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7998" w:rsidRDefault="006C7998" w:rsidP="006C7998">
      <w:pPr>
        <w:rPr>
          <w:b/>
          <w:color w:val="000000" w:themeColor="text1"/>
          <w:sz w:val="28"/>
          <w:szCs w:val="28"/>
        </w:rPr>
      </w:pPr>
      <w:r w:rsidRPr="009E0F4E">
        <w:rPr>
          <w:b/>
          <w:color w:val="000000" w:themeColor="text1"/>
          <w:sz w:val="28"/>
          <w:szCs w:val="28"/>
        </w:rPr>
        <w:t>TEKNİK ŞARTNAME</w:t>
      </w:r>
    </w:p>
    <w:p w:rsidR="005E7C9E" w:rsidRPr="009E0F4E" w:rsidRDefault="005E7C9E" w:rsidP="006C7998">
      <w:pPr>
        <w:rPr>
          <w:b/>
          <w:color w:val="000000" w:themeColor="text1"/>
          <w:sz w:val="28"/>
          <w:szCs w:val="28"/>
        </w:rPr>
      </w:pPr>
    </w:p>
    <w:p w:rsidR="001A2019" w:rsidRDefault="00412B8E" w:rsidP="0024372F">
      <w:pPr>
        <w:pStyle w:val="ListeParagraf"/>
        <w:numPr>
          <w:ilvl w:val="0"/>
          <w:numId w:val="3"/>
        </w:numPr>
        <w:jc w:val="both"/>
        <w:rPr>
          <w:rFonts w:ascii="Times New Roman" w:hAnsi="Times New Roman" w:cs="Times New Roman"/>
          <w:sz w:val="24"/>
          <w:szCs w:val="24"/>
        </w:rPr>
      </w:pPr>
      <w:r w:rsidRPr="00E71BC6">
        <w:rPr>
          <w:rFonts w:ascii="Times New Roman" w:hAnsi="Times New Roman" w:cs="Times New Roman"/>
          <w:sz w:val="24"/>
          <w:szCs w:val="24"/>
        </w:rPr>
        <w:t xml:space="preserve">Sarıçam (Pinus </w:t>
      </w:r>
      <w:r w:rsidRPr="00E71BC6">
        <w:rPr>
          <w:rFonts w:ascii="Times New Roman" w:hAnsi="Times New Roman" w:cs="Times New Roman"/>
          <w:i/>
          <w:sz w:val="24"/>
          <w:szCs w:val="24"/>
        </w:rPr>
        <w:t>sylvestris</w:t>
      </w:r>
      <w:r w:rsidR="00E71BC6" w:rsidRPr="00E71BC6">
        <w:rPr>
          <w:rFonts w:ascii="Times New Roman" w:hAnsi="Times New Roman" w:cs="Times New Roman"/>
          <w:sz w:val="24"/>
          <w:szCs w:val="24"/>
        </w:rPr>
        <w:t xml:space="preserve"> L.</w:t>
      </w:r>
      <w:r w:rsidRPr="00E71BC6">
        <w:rPr>
          <w:rFonts w:ascii="Times New Roman" w:hAnsi="Times New Roman" w:cs="Times New Roman"/>
          <w:sz w:val="24"/>
          <w:szCs w:val="24"/>
        </w:rPr>
        <w:t xml:space="preserve">), Doğu Kayını (Fagus </w:t>
      </w:r>
      <w:r w:rsidRPr="00E71BC6">
        <w:rPr>
          <w:rFonts w:ascii="Times New Roman" w:hAnsi="Times New Roman" w:cs="Times New Roman"/>
          <w:i/>
          <w:sz w:val="24"/>
          <w:szCs w:val="24"/>
        </w:rPr>
        <w:t>orientalis</w:t>
      </w:r>
      <w:r w:rsidRPr="00E71BC6">
        <w:rPr>
          <w:rFonts w:ascii="Times New Roman" w:hAnsi="Times New Roman" w:cs="Times New Roman"/>
          <w:sz w:val="24"/>
          <w:szCs w:val="24"/>
        </w:rPr>
        <w:t xml:space="preserve"> L.)  ve Sapsız Meşe (Quercus </w:t>
      </w:r>
      <w:proofErr w:type="spellStart"/>
      <w:r w:rsidRPr="00E71BC6">
        <w:rPr>
          <w:rFonts w:ascii="Times New Roman" w:hAnsi="Times New Roman" w:cs="Times New Roman"/>
          <w:sz w:val="24"/>
          <w:szCs w:val="24"/>
        </w:rPr>
        <w:t>petrea</w:t>
      </w:r>
      <w:proofErr w:type="spellEnd"/>
      <w:r w:rsidR="009E0F4E" w:rsidRPr="00E71BC6">
        <w:rPr>
          <w:rFonts w:ascii="Times New Roman" w:hAnsi="Times New Roman" w:cs="Times New Roman"/>
          <w:sz w:val="24"/>
          <w:szCs w:val="24"/>
        </w:rPr>
        <w:t xml:space="preserve"> L.) I. sınıf</w:t>
      </w:r>
      <w:r w:rsidRPr="00E71BC6">
        <w:rPr>
          <w:rFonts w:ascii="Times New Roman" w:hAnsi="Times New Roman" w:cs="Times New Roman"/>
          <w:sz w:val="24"/>
          <w:szCs w:val="24"/>
        </w:rPr>
        <w:t xml:space="preserve">, düzgün lifli, budaksız, çatlaksız, büyüme kusurları içermeyen, renk ve yoğunluk farkı olmayan, reaksiyon odunu bulunmayan, mantar ve böcek zararlarına uğramamış </w:t>
      </w:r>
      <w:r w:rsidR="00E71BC6" w:rsidRPr="00E71BC6">
        <w:rPr>
          <w:rFonts w:ascii="Times New Roman" w:hAnsi="Times New Roman" w:cs="Times New Roman"/>
          <w:sz w:val="24"/>
          <w:szCs w:val="24"/>
        </w:rPr>
        <w:t xml:space="preserve">olacaktır. Kreşteler radyal biçilmiş olacaktır. Kereste </w:t>
      </w:r>
      <w:proofErr w:type="gramStart"/>
      <w:r w:rsidR="00E71BC6" w:rsidRPr="00E71BC6">
        <w:rPr>
          <w:rFonts w:ascii="Times New Roman" w:hAnsi="Times New Roman" w:cs="Times New Roman"/>
          <w:sz w:val="24"/>
          <w:szCs w:val="24"/>
        </w:rPr>
        <w:t>boyları  en</w:t>
      </w:r>
      <w:proofErr w:type="gramEnd"/>
      <w:r w:rsidR="00E71BC6" w:rsidRPr="00E71BC6">
        <w:rPr>
          <w:rFonts w:ascii="Times New Roman" w:hAnsi="Times New Roman" w:cs="Times New Roman"/>
          <w:sz w:val="24"/>
          <w:szCs w:val="24"/>
        </w:rPr>
        <w:t xml:space="preserve"> az 320 cm, kalınlıkları en az 5 cm ve genişlikleri en az 24 cm olacaktır.</w:t>
      </w:r>
      <w:r w:rsidR="009E0F4E" w:rsidRPr="00E71BC6">
        <w:rPr>
          <w:rFonts w:ascii="Times New Roman" w:hAnsi="Times New Roman" w:cs="Times New Roman"/>
          <w:sz w:val="24"/>
          <w:szCs w:val="24"/>
        </w:rPr>
        <w:t xml:space="preserve"> </w:t>
      </w:r>
    </w:p>
    <w:p w:rsidR="003D4766" w:rsidRDefault="003D4766" w:rsidP="00BE245A">
      <w:pPr>
        <w:pStyle w:val="ListeParagraf"/>
        <w:numPr>
          <w:ilvl w:val="0"/>
          <w:numId w:val="3"/>
        </w:numPr>
        <w:jc w:val="both"/>
        <w:rPr>
          <w:rFonts w:ascii="Times New Roman" w:hAnsi="Times New Roman" w:cs="Times New Roman"/>
          <w:sz w:val="24"/>
          <w:szCs w:val="24"/>
        </w:rPr>
      </w:pPr>
    </w:p>
    <w:p w:rsidR="009E0F4E" w:rsidRDefault="002A1DDA" w:rsidP="002A1DDA">
      <w:pPr>
        <w:pStyle w:val="ListeParagraf"/>
        <w:numPr>
          <w:ilvl w:val="0"/>
          <w:numId w:val="3"/>
        </w:numPr>
        <w:jc w:val="both"/>
        <w:rPr>
          <w:rFonts w:ascii="Times New Roman" w:hAnsi="Times New Roman" w:cs="Times New Roman"/>
          <w:sz w:val="24"/>
          <w:szCs w:val="24"/>
        </w:rPr>
      </w:pPr>
      <w:r w:rsidRPr="002A1DDA">
        <w:rPr>
          <w:rFonts w:ascii="Times New Roman" w:hAnsi="Times New Roman" w:cs="Times New Roman"/>
          <w:sz w:val="24"/>
          <w:szCs w:val="24"/>
        </w:rPr>
        <w:t xml:space="preserve">78 ve 84 derecelik </w:t>
      </w:r>
      <w:proofErr w:type="gramStart"/>
      <w:r w:rsidRPr="002A1DDA">
        <w:rPr>
          <w:rFonts w:ascii="Times New Roman" w:hAnsi="Times New Roman" w:cs="Times New Roman"/>
          <w:sz w:val="24"/>
          <w:szCs w:val="24"/>
        </w:rPr>
        <w:t>kırlangıç kuyruğu</w:t>
      </w:r>
      <w:proofErr w:type="gramEnd"/>
      <w:r w:rsidRPr="002A1DDA">
        <w:rPr>
          <w:rFonts w:ascii="Times New Roman" w:hAnsi="Times New Roman" w:cs="Times New Roman"/>
          <w:sz w:val="24"/>
          <w:szCs w:val="24"/>
        </w:rPr>
        <w:t xml:space="preserve"> ahşap birleştirme tipinin bıçakları 1. sınıf kalite olacak ve takım halinde tedarik edilecektir. Bıçaklar, yüksek kaliteli çelikten üretilmeli ve uzun süreli kesim performansı sağlamalıdır. 78 ve 84 derecelik açıları olan bıçaklar, ahşap birleştirme işlemlerinde yüksek hassasiyet ve dayanıklılık sağlamak üzere tasarlanmış olmalıdır. Metal bıçakların, üretim sırasında aşınma ve darbelere karşı dirençli olacak şekilde işlenmiş olması gerekmektedir. Bıçakların ergonomik tasarımı, kullanıcı konforunu artırmalı ve her bir bıçağın keskinliği uzun süre korunmalıdır.</w:t>
      </w:r>
    </w:p>
    <w:p w:rsidR="002A1DDA" w:rsidRPr="002A1DDA" w:rsidRDefault="002A1DDA" w:rsidP="002A1DDA">
      <w:pPr>
        <w:pStyle w:val="ListeParagraf"/>
        <w:numPr>
          <w:ilvl w:val="0"/>
          <w:numId w:val="3"/>
        </w:numPr>
        <w:jc w:val="both"/>
        <w:rPr>
          <w:rFonts w:ascii="Times New Roman" w:hAnsi="Times New Roman" w:cs="Times New Roman"/>
          <w:sz w:val="24"/>
          <w:szCs w:val="24"/>
        </w:rPr>
      </w:pPr>
    </w:p>
    <w:p w:rsidR="005E7C9E" w:rsidRDefault="002A1DDA" w:rsidP="002A1DDA">
      <w:pPr>
        <w:pStyle w:val="ListeParagraf"/>
        <w:numPr>
          <w:ilvl w:val="0"/>
          <w:numId w:val="3"/>
        </w:numPr>
        <w:jc w:val="both"/>
        <w:rPr>
          <w:rFonts w:ascii="Times New Roman" w:hAnsi="Times New Roman" w:cs="Times New Roman"/>
          <w:sz w:val="24"/>
          <w:szCs w:val="24"/>
        </w:rPr>
      </w:pPr>
      <w:r w:rsidRPr="002A1DDA">
        <w:rPr>
          <w:rFonts w:ascii="Times New Roman" w:hAnsi="Times New Roman" w:cs="Times New Roman"/>
          <w:sz w:val="24"/>
          <w:szCs w:val="24"/>
        </w:rPr>
        <w:t xml:space="preserve">PVA ve </w:t>
      </w:r>
      <w:proofErr w:type="spellStart"/>
      <w:r w:rsidRPr="002A1DDA">
        <w:rPr>
          <w:rFonts w:ascii="Times New Roman" w:hAnsi="Times New Roman" w:cs="Times New Roman"/>
          <w:sz w:val="24"/>
          <w:szCs w:val="24"/>
        </w:rPr>
        <w:t>polimarin</w:t>
      </w:r>
      <w:proofErr w:type="spellEnd"/>
      <w:r w:rsidRPr="002A1DDA">
        <w:rPr>
          <w:rFonts w:ascii="Times New Roman" w:hAnsi="Times New Roman" w:cs="Times New Roman"/>
          <w:sz w:val="24"/>
          <w:szCs w:val="24"/>
        </w:rPr>
        <w:t xml:space="preserve"> tutkalları, 1. sınıf kalite olacak ve takım halinde, kullanım amacına uygun şekilde tedarik edilecektir. Her iki tutkalın da raf ömrü, son kullanım tarihinden en az 1 yıl önce olmalı ve bu süre zarfında ürünlerin performans özellikleri korunmuş olmalıdır. Su bazlı PVA tutkalı, DMC marka olacak ve ahşap, </w:t>
      </w:r>
      <w:proofErr w:type="gramStart"/>
      <w:r w:rsidRPr="002A1DDA">
        <w:rPr>
          <w:rFonts w:ascii="Times New Roman" w:hAnsi="Times New Roman" w:cs="Times New Roman"/>
          <w:sz w:val="24"/>
          <w:szCs w:val="24"/>
        </w:rPr>
        <w:t>kağıt</w:t>
      </w:r>
      <w:proofErr w:type="gramEnd"/>
      <w:r w:rsidRPr="002A1DDA">
        <w:rPr>
          <w:rFonts w:ascii="Times New Roman" w:hAnsi="Times New Roman" w:cs="Times New Roman"/>
          <w:sz w:val="24"/>
          <w:szCs w:val="24"/>
        </w:rPr>
        <w:t xml:space="preserve"> gibi malzemelerin yapıştırılması için kullanılacaktır. Bu tutkal, TS EN 204 standardına uygun olup, iç </w:t>
      </w:r>
      <w:proofErr w:type="gramStart"/>
      <w:r w:rsidRPr="002A1DDA">
        <w:rPr>
          <w:rFonts w:ascii="Times New Roman" w:hAnsi="Times New Roman" w:cs="Times New Roman"/>
          <w:sz w:val="24"/>
          <w:szCs w:val="24"/>
        </w:rPr>
        <w:t>mekan</w:t>
      </w:r>
      <w:proofErr w:type="gramEnd"/>
      <w:r w:rsidRPr="002A1DDA">
        <w:rPr>
          <w:rFonts w:ascii="Times New Roman" w:hAnsi="Times New Roman" w:cs="Times New Roman"/>
          <w:sz w:val="24"/>
          <w:szCs w:val="24"/>
        </w:rPr>
        <w:t xml:space="preserve"> uygulamalarında yüksek yapışma gücü ve uzun ömürlü bir bağlantı sağlaması ile öne çıkacaktır. </w:t>
      </w:r>
      <w:proofErr w:type="spellStart"/>
      <w:r w:rsidRPr="002A1DDA">
        <w:rPr>
          <w:rFonts w:ascii="Times New Roman" w:hAnsi="Times New Roman" w:cs="Times New Roman"/>
          <w:sz w:val="24"/>
          <w:szCs w:val="24"/>
        </w:rPr>
        <w:t>polimarin</w:t>
      </w:r>
      <w:proofErr w:type="spellEnd"/>
      <w:r w:rsidRPr="002A1DDA">
        <w:rPr>
          <w:rFonts w:ascii="Times New Roman" w:hAnsi="Times New Roman" w:cs="Times New Roman"/>
          <w:sz w:val="24"/>
          <w:szCs w:val="24"/>
        </w:rPr>
        <w:t xml:space="preserve"> tutkalı ise Apel </w:t>
      </w:r>
      <w:proofErr w:type="spellStart"/>
      <w:r w:rsidRPr="002A1DDA">
        <w:rPr>
          <w:rFonts w:ascii="Times New Roman" w:hAnsi="Times New Roman" w:cs="Times New Roman"/>
          <w:sz w:val="24"/>
          <w:szCs w:val="24"/>
        </w:rPr>
        <w:t>Marin</w:t>
      </w:r>
      <w:proofErr w:type="spellEnd"/>
      <w:r w:rsidRPr="002A1DDA">
        <w:rPr>
          <w:rFonts w:ascii="Times New Roman" w:hAnsi="Times New Roman" w:cs="Times New Roman"/>
          <w:sz w:val="24"/>
          <w:szCs w:val="24"/>
        </w:rPr>
        <w:t xml:space="preserve"> marka olacak, TS EN 301 standardına uygun olarak üretilmiş ve suya, neme ve zorlu çevre koşullarına karşı yüksek dayanıklılık sunacaktır. Özellikle denizcilik ve dış </w:t>
      </w:r>
      <w:proofErr w:type="gramStart"/>
      <w:r w:rsidRPr="002A1DDA">
        <w:rPr>
          <w:rFonts w:ascii="Times New Roman" w:hAnsi="Times New Roman" w:cs="Times New Roman"/>
          <w:sz w:val="24"/>
          <w:szCs w:val="24"/>
        </w:rPr>
        <w:t>mekan</w:t>
      </w:r>
      <w:proofErr w:type="gramEnd"/>
      <w:r w:rsidRPr="002A1DDA">
        <w:rPr>
          <w:rFonts w:ascii="Times New Roman" w:hAnsi="Times New Roman" w:cs="Times New Roman"/>
          <w:sz w:val="24"/>
          <w:szCs w:val="24"/>
        </w:rPr>
        <w:t xml:space="preserve"> uygulamalarında kullanılmak üzere tasarlanmıştır.</w:t>
      </w:r>
    </w:p>
    <w:p w:rsidR="002A1DDA" w:rsidRPr="002A1DDA" w:rsidRDefault="002A1DDA" w:rsidP="002A1DDA">
      <w:pPr>
        <w:pStyle w:val="ListeParagraf"/>
        <w:numPr>
          <w:ilvl w:val="0"/>
          <w:numId w:val="3"/>
        </w:numPr>
        <w:jc w:val="both"/>
        <w:rPr>
          <w:rFonts w:ascii="Times New Roman" w:hAnsi="Times New Roman" w:cs="Times New Roman"/>
          <w:sz w:val="24"/>
          <w:szCs w:val="24"/>
        </w:rPr>
      </w:pPr>
    </w:p>
    <w:p w:rsidR="001E72DF" w:rsidRDefault="001E72DF" w:rsidP="001E72DF">
      <w:pPr>
        <w:rPr>
          <w:b/>
          <w:color w:val="000000" w:themeColor="text1"/>
        </w:rPr>
      </w:pPr>
      <w:bookmarkStart w:id="0" w:name="_GoBack"/>
      <w:bookmarkEnd w:id="0"/>
    </w:p>
    <w:p w:rsidR="001E72DF" w:rsidRDefault="001E72DF" w:rsidP="001E72DF">
      <w:pPr>
        <w:rPr>
          <w:b/>
          <w:color w:val="000000" w:themeColor="text1"/>
        </w:rPr>
      </w:pPr>
    </w:p>
    <w:p w:rsidR="001E72DF" w:rsidRDefault="001E72DF" w:rsidP="001E72DF">
      <w:pPr>
        <w:rPr>
          <w:b/>
          <w:color w:val="000000" w:themeColor="text1"/>
        </w:rPr>
      </w:pPr>
    </w:p>
    <w:p w:rsidR="001E72DF" w:rsidRDefault="001E72DF" w:rsidP="001E72DF">
      <w:pPr>
        <w:rPr>
          <w:b/>
          <w:color w:val="000000" w:themeColor="text1"/>
        </w:rPr>
      </w:pPr>
    </w:p>
    <w:p w:rsidR="001E72DF" w:rsidRDefault="001E72DF" w:rsidP="001E72DF">
      <w:pPr>
        <w:rPr>
          <w:b/>
          <w:color w:val="000000" w:themeColor="text1"/>
        </w:rPr>
      </w:pPr>
    </w:p>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Default="00412B8E" w:rsidP="001E72DF"/>
    <w:p w:rsidR="00412B8E" w:rsidRPr="001E72DF" w:rsidRDefault="00412B8E" w:rsidP="001E72DF">
      <w:pPr>
        <w:rPr>
          <w:b/>
          <w:color w:val="000000" w:themeColor="text1"/>
        </w:rPr>
      </w:pPr>
    </w:p>
    <w:sectPr w:rsidR="00412B8E" w:rsidRPr="001E72D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A1CFC"/>
    <w:multiLevelType w:val="hybridMultilevel"/>
    <w:tmpl w:val="3790EB1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4A567ED0"/>
    <w:multiLevelType w:val="hybridMultilevel"/>
    <w:tmpl w:val="A538D91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62117D34"/>
    <w:multiLevelType w:val="hybridMultilevel"/>
    <w:tmpl w:val="0A0E042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763"/>
    <w:rsid w:val="000260C2"/>
    <w:rsid w:val="0003000C"/>
    <w:rsid w:val="00066E38"/>
    <w:rsid w:val="00071D01"/>
    <w:rsid w:val="000C7052"/>
    <w:rsid w:val="0011006C"/>
    <w:rsid w:val="001A2019"/>
    <w:rsid w:val="001E72DF"/>
    <w:rsid w:val="002A1DDA"/>
    <w:rsid w:val="002D1075"/>
    <w:rsid w:val="003402FB"/>
    <w:rsid w:val="0037524F"/>
    <w:rsid w:val="003D0C4D"/>
    <w:rsid w:val="003D4766"/>
    <w:rsid w:val="00412B8E"/>
    <w:rsid w:val="00495F35"/>
    <w:rsid w:val="004C0377"/>
    <w:rsid w:val="00541817"/>
    <w:rsid w:val="00591A7C"/>
    <w:rsid w:val="005E03FF"/>
    <w:rsid w:val="005E7C9E"/>
    <w:rsid w:val="006B484A"/>
    <w:rsid w:val="006C7998"/>
    <w:rsid w:val="007D0813"/>
    <w:rsid w:val="007F5CC8"/>
    <w:rsid w:val="008034A3"/>
    <w:rsid w:val="00810E01"/>
    <w:rsid w:val="00844B1F"/>
    <w:rsid w:val="008750DD"/>
    <w:rsid w:val="009646EE"/>
    <w:rsid w:val="009D709A"/>
    <w:rsid w:val="009E0F4E"/>
    <w:rsid w:val="00B71FE9"/>
    <w:rsid w:val="00B94B4C"/>
    <w:rsid w:val="00BE245A"/>
    <w:rsid w:val="00C06E12"/>
    <w:rsid w:val="00CA6667"/>
    <w:rsid w:val="00CC4B28"/>
    <w:rsid w:val="00CF7F0A"/>
    <w:rsid w:val="00D1552D"/>
    <w:rsid w:val="00D80976"/>
    <w:rsid w:val="00E71BC6"/>
    <w:rsid w:val="00E76F5E"/>
    <w:rsid w:val="00F46848"/>
    <w:rsid w:val="00F63AF2"/>
    <w:rsid w:val="00F65BCF"/>
    <w:rsid w:val="00F80763"/>
    <w:rsid w:val="00F959E4"/>
    <w:rsid w:val="00FB1FEF"/>
    <w:rsid w:val="00FF6A9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C30F44-8995-409F-A365-CB59B2137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6C7998"/>
    <w:pPr>
      <w:ind w:left="720"/>
      <w:contextualSpacing/>
    </w:pPr>
  </w:style>
  <w:style w:type="paragraph" w:customStyle="1" w:styleId="WW-NormalWeb1">
    <w:name w:val="WW-Normal (Web)1"/>
    <w:basedOn w:val="Normal"/>
    <w:rsid w:val="005E03FF"/>
    <w:pPr>
      <w:spacing w:before="280" w:after="119" w:line="240" w:lineRule="auto"/>
    </w:pPr>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Pages>2</Pages>
  <Words>275</Words>
  <Characters>1569</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By NeC ® 2010 | Katilimsiz.Com</Company>
  <LinksUpToDate>false</LinksUpToDate>
  <CharactersWithSpaces>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CANSU</dc:creator>
  <cp:lastModifiedBy>BeyzaNurKarabal</cp:lastModifiedBy>
  <cp:revision>13</cp:revision>
  <cp:lastPrinted>2022-04-29T13:08:00Z</cp:lastPrinted>
  <dcterms:created xsi:type="dcterms:W3CDTF">2022-04-29T11:56:00Z</dcterms:created>
  <dcterms:modified xsi:type="dcterms:W3CDTF">2024-08-26T13:49:00Z</dcterms:modified>
</cp:coreProperties>
</file>