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00" w:line="276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KULLANILACAK MALZEMELERİN TEKNİK ŞARTNAMESİ</w:t>
      </w:r>
    </w:p>
    <w:p w:rsidR="00000000" w:rsidDel="00000000" w:rsidP="00000000" w:rsidRDefault="00000000" w:rsidRPr="00000000" w14:paraId="00000003">
      <w:pPr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Numune kabı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numPr>
          <w:ilvl w:val="0"/>
          <w:numId w:val="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100 ml hacminde olmalıdır.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numPr>
          <w:ilvl w:val="0"/>
          <w:numId w:val="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Kimyasal olarak temiz ve sızdırmaz olmalıdır.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numPr>
          <w:ilvl w:val="0"/>
          <w:numId w:val="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Şişelerinin tabanı düz olmalı kapak ve gövde kısmı polietilen veya polipropilen malzemeden üretilmiş olmalıdır.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numPr>
          <w:ilvl w:val="0"/>
          <w:numId w:val="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Şeffaf (renksiz) olmalıdır.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numPr>
          <w:ilvl w:val="0"/>
          <w:numId w:val="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Pet kapak HDPE malzemeden üretilmiş olmalıdır.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numPr>
          <w:ilvl w:val="0"/>
          <w:numId w:val="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750 adetlik ambalajda elden teslim edilmelidir.</w:t>
      </w:r>
    </w:p>
    <w:p w:rsidR="00000000" w:rsidDel="00000000" w:rsidP="00000000" w:rsidRDefault="00000000" w:rsidRPr="00000000" w14:paraId="0000000A">
      <w:pPr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Doku Takip Kaseti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Kapaklı olmalıdır.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Plastikten yapılmış olmalıdır.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Biyopsi uygulamalara yönelik kasetler tüm dekalsifikasyon solüsyonları ve solventlerine karşı dirençli olmalıdır. 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Numunelerin tanımlanması için yazım alanına sahip olmalıdır.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Lazer yazım cihazlara uygun olmalıdır.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500 adetlik ambalajda elden teslim edilmelidir.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78.00000000000006" w:lineRule="auto"/>
        <w:ind w:right="0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Formaldehit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Patoloji ve Histoloji çalışmalarına uygun olmalıdır.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Min %1 methanol olmalıdır.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Densitesi 1,01 – 1,02 gr/cm3 olmalıdır.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pH değeri 6,8 – 7,1 olmalıdır.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Kaynama noktası 93 – 96°C (1013 hPa) olmalıdır.</w:t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numPr>
          <w:ilvl w:val="0"/>
          <w:numId w:val="1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2,5L’lik orijinal ambalajında elden teslim edilmelidir.</w:t>
      </w:r>
    </w:p>
    <w:p w:rsidR="00000000" w:rsidDel="00000000" w:rsidP="00000000" w:rsidRDefault="00000000" w:rsidRPr="00000000" w14:paraId="00000018">
      <w:pPr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Teknik alkol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Saflığı %96 olmalıdır.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Ethyl alcohol 96% + 2-Propanol mixture formunda olmalıdır.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5 litre ambalajda teslim edilmelidir.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Densitesi 0,801-0,805 gr/cm3 olmalıdır.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Asiditesi &lt;= 0,0005 meq/gr olmalıdır.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5L’lik orijinal ambalajında elden teslim edilmelidir.</w:t>
      </w:r>
    </w:p>
    <w:p w:rsidR="00000000" w:rsidDel="00000000" w:rsidP="00000000" w:rsidRDefault="00000000" w:rsidRPr="00000000" w14:paraId="0000001F">
      <w:pPr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Ksilen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Extra pure olmalıdır.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İzomerleri Karışımı olmalıdır.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Kaynama noktası 137-143 °C olmalıdır.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Saflığı %99 olmalıdır.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2,5L’lik orijinal ambalajında elden teslim edilmelidir.</w:t>
      </w:r>
    </w:p>
    <w:p w:rsidR="00000000" w:rsidDel="00000000" w:rsidP="00000000" w:rsidRDefault="00000000" w:rsidRPr="00000000" w14:paraId="00000025">
      <w:pPr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Boncuk Parafin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numPr>
          <w:ilvl w:val="0"/>
          <w:numId w:val="1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Doku takibi ve gömme için uygun olmalıdır.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numPr>
          <w:ilvl w:val="0"/>
          <w:numId w:val="1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İçeriğinde polimer katkı maddesi bulunmamalıdır.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numPr>
          <w:ilvl w:val="0"/>
          <w:numId w:val="1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Plastik torbalarda ambalajlanmış temiz, opak renkli granül halinde olmalıdır.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numPr>
          <w:ilvl w:val="0"/>
          <w:numId w:val="1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Toz ve nemden koruyan orijinal ambalajlarda olmalıdır.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numPr>
          <w:ilvl w:val="0"/>
          <w:numId w:val="1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56- 58°C olmalıdır.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numPr>
          <w:ilvl w:val="0"/>
          <w:numId w:val="1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 kg’lık orijinal ambalajında elden teslim edilmelidir.</w:t>
      </w:r>
    </w:p>
    <w:p w:rsidR="00000000" w:rsidDel="00000000" w:rsidP="00000000" w:rsidRDefault="00000000" w:rsidRPr="00000000" w14:paraId="0000002C">
      <w:pPr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Mikrotom Bıçağı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numPr>
          <w:ilvl w:val="0"/>
          <w:numId w:val="1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Bıçak, Low profile mikrotom bıçak tutucularına uygun olmalıdır.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numPr>
          <w:ilvl w:val="0"/>
          <w:numId w:val="1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İnce ve Sert özellikli doku çeşidine göre sınıflandırılmış olmalı; sert ve ince olmak üzere bölümün tüketim ihtiyacına göre teslimat yapılmalıdır. 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numPr>
          <w:ilvl w:val="0"/>
          <w:numId w:val="1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Özel sürgülü 50’lik kutularda olmalıdır, kutuların kullanılmış bıçak deposu olmalıdır. 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numPr>
          <w:ilvl w:val="0"/>
          <w:numId w:val="1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Elden teslim edilmelidir.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numPr>
          <w:ilvl w:val="0"/>
          <w:numId w:val="1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Paslanmaz materyalden imal edilmiş olmalıdır.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numPr>
          <w:ilvl w:val="0"/>
          <w:numId w:val="1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Kesim ağzı özel teflon kaplı olmalı, Kesim ağzına bakıldığında koyu renkli teflon alan gözükmelidir. Bu teflon alan sayesinde 50 Bloğa kadar kesit yapılabilmelidir.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numPr>
          <w:ilvl w:val="0"/>
          <w:numId w:val="1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Bıçaklar 80x8x0,25 mm ebatlarında olmalıdır. 7. Yüksek kalitede kesit sağladığının tespiti için numune bırakılarak uygunluğu bölümümüzde denenecektir.</w:t>
      </w:r>
    </w:p>
    <w:p w:rsidR="00000000" w:rsidDel="00000000" w:rsidP="00000000" w:rsidRDefault="00000000" w:rsidRPr="00000000" w14:paraId="00000034">
      <w:pPr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LAM</w:t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numPr>
          <w:ilvl w:val="0"/>
          <w:numId w:val="10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5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Tam otomatik bir proses ile temiz, tozsuz ve yağsız ortamda yüzeyleri düz ve pürüzsüz olarak üretilmiş olmalıdır.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numPr>
          <w:ilvl w:val="0"/>
          <w:numId w:val="10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Çift tarafı rodajlı ve 90 derece olmalıdır.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numPr>
          <w:ilvl w:val="0"/>
          <w:numId w:val="10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76x26 mm olmalıdır.</w:t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numPr>
          <w:ilvl w:val="0"/>
          <w:numId w:val="10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50lik ambalajda elden teslim edilmelidir.</w:t>
      </w:r>
    </w:p>
    <w:p w:rsidR="00000000" w:rsidDel="00000000" w:rsidP="00000000" w:rsidRDefault="00000000" w:rsidRPr="00000000" w14:paraId="00000039">
      <w:pPr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MASSON TRICHROME WITH ANILIN BLUE BOYA KİTİ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Patoloji laboratuvarında histokimyasal boyamaya işlemlerine uygun, kullanıma hazır formda olmalıdır.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100 testlik orijinal ambalajında olup 24 ay miadı olmalıdır. Elden teslim edilmelidir.</w:t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Kit içeriği; Weigert's Iron Hematoxylin A Solüsyonu, Weigert's Iron Hematoxylin B Solüsyonu Picric Acid Alcoholic Solüsyonu, Ponceau Acid Fuchsin Solüsyonu, Phosphomolybdic Acid Solüsyonu ,Masson Aniline Blue Solüsyonu  şeklinde olmalıdır.</w:t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Ürün özelliklerini belirten (üretici firma bilgileri, LOT, IVD işareti) orijinal etiketi üzerinde olmalıdır.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Kullanım kılavuzunda metodu ve boya içeriği ile ilgili ayrıntılı açıklamalar olmalıdır.</w:t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Set içeriğindeki solüsyonlar 15-25° saklanabilir şekilde olmalıdır.</w:t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Yapılan boyamalar sonucu aşağıdaki şekilde olmalıdır.</w:t>
        <w:br w:type="textWrapping"/>
        <w:t xml:space="preserve">Sitoplazma: Kırmızı, Kas: Kırmızı, Eritrositler: Sarı, Kolajen: Mavi, Çekirdekler:                      Koyu Kahve – Siyah olmalıdır.</w:t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Ürünlerde teslimat sonrası istenmeyen özellikler saptanır, ürün bozuk çıkar veya alımdan sonra kullanıcı hatası dışında kısa sürede bozulma meydana gelirse satıcı firma ürünü değiştirmekle mükelleftir.</w:t>
      </w:r>
    </w:p>
    <w:p w:rsidR="00000000" w:rsidDel="00000000" w:rsidP="00000000" w:rsidRDefault="00000000" w:rsidRPr="00000000" w14:paraId="00000042">
      <w:pPr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Eosin Y</w:t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Alkol bazlı olmalıdır.</w:t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1L’lik orijinal ambalajında elden teslim edilmelidir.</w:t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Patoloji laboratuvarında boyama protokollerinde kullanıma uygun olmalıdır.</w:t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Orijinal renginde, sıvı halde, alkol bazlı ve kullanıma hazır formda olmalıdır.</w:t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Tortu veya çökelti oluşturmamalı bu sayede eskiyen boya sadece ilave ile kullanılmaya devam edilebilmeli, çöküntü ve tortudan dolayı komple dökülmek zorunda kalmamalıdır.</w:t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Teklif edilen Hematoksilen ile aynı marka olmalıdır.</w:t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Teklif edilen boyanın boyama süresi hematoksilen boyama prosedürü ile birlikte toplam 2 dk 30 sn.’yi kesinlikle aşmamalıdır. </w:t>
      </w:r>
    </w:p>
    <w:p w:rsidR="00000000" w:rsidDel="00000000" w:rsidP="00000000" w:rsidRDefault="00000000" w:rsidRPr="00000000" w14:paraId="0000004A">
      <w:pPr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Hematoksilen</w:t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numPr>
          <w:ilvl w:val="0"/>
          <w:numId w:val="1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1L’lik orijinal ambalajında elden teslim edilmelidir.</w:t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numPr>
          <w:ilvl w:val="0"/>
          <w:numId w:val="1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Patoloji laboratuvarında boyama protokollerinde kullanıma uygun olmalıdır.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numPr>
          <w:ilvl w:val="0"/>
          <w:numId w:val="1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Orijinal renginde, sıvı halde, alkol bazlı ve kullanıma hazır formda olmalıdır.</w:t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1"/>
        <w:numPr>
          <w:ilvl w:val="0"/>
          <w:numId w:val="1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Tortu veya çökelti oluşturmamalı bu sayede eskiyen boya sadece ilave ile kullanılmaya devam edilebilmeli, çöküntü ve tortudan dolayı komple dökülmek zorunda kalmamalıdır.</w:t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numPr>
          <w:ilvl w:val="0"/>
          <w:numId w:val="1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Teklif edilen Eosin ile aynı marka olmalıdır.</w:t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1"/>
        <w:numPr>
          <w:ilvl w:val="0"/>
          <w:numId w:val="1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Teklif edilen boyanın boyama süresi hematoksilen boyama prosedürü ile birlikte toplam 2 dk’yı kesinlikle aşmamalıdır. </w:t>
      </w:r>
    </w:p>
    <w:p w:rsidR="00000000" w:rsidDel="00000000" w:rsidP="00000000" w:rsidRDefault="00000000" w:rsidRPr="00000000" w14:paraId="00000051">
      <w:pPr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Gelatin</w:t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Type A, Pork Skin olmalıdır.</w:t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Viskositesi 30-45 mps olmalıdır.</w:t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pH (1.5% solution): 4-5.7 olmalıdır.</w:t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Nem: maks. %13 olmalıdır.</w:t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500g ambalajında elden teslim edilmelidir.</w:t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300 g Bloom olmalıdır.</w:t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Elektroforeze ve hücre kültürüne uygun olmalıdır.</w:t>
      </w:r>
    </w:p>
    <w:p w:rsidR="00000000" w:rsidDel="00000000" w:rsidP="00000000" w:rsidRDefault="00000000" w:rsidRPr="00000000" w14:paraId="00000059">
      <w:pPr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Entellan</w:t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1"/>
        <w:numPr>
          <w:ilvl w:val="0"/>
          <w:numId w:val="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Molecular Biology Grade saflıkta olmalıdır. </w:t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1"/>
        <w:numPr>
          <w:ilvl w:val="0"/>
          <w:numId w:val="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DNase, RNase, and protease free olmalıdır.</w:t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1"/>
        <w:numPr>
          <w:ilvl w:val="0"/>
          <w:numId w:val="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Erime sıcaklığı 137-143 arasında olmalıdır.</w:t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1"/>
        <w:numPr>
          <w:ilvl w:val="0"/>
          <w:numId w:val="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250 ml’lik orijinal ambalajında elden teslim edilmelidir.</w:t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1"/>
        <w:numPr>
          <w:ilvl w:val="0"/>
          <w:numId w:val="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Mikroskobik çalışmalara uyumlu olmalıdır. </w:t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1"/>
        <w:numPr>
          <w:ilvl w:val="0"/>
          <w:numId w:val="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5-25C oda sıcaklığında saklanabilir olmalıdır. </w:t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1"/>
        <w:numPr>
          <w:ilvl w:val="0"/>
          <w:numId w:val="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Density= 0.95 g/cm3 özellikli mounting medium olmalıdır.</w:t>
      </w:r>
    </w:p>
    <w:p w:rsidR="00000000" w:rsidDel="00000000" w:rsidP="00000000" w:rsidRDefault="00000000" w:rsidRPr="00000000" w14:paraId="00000061">
      <w:pPr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Lam Saklama Kutusu</w:t>
      </w:r>
    </w:p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100 lam kapasiteli olmalıdır.</w:t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Kenarlarında sıra numarası içermelidir. </w:t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Lamların güvenliğini sağlayacak taban yüzeyine sahip olmalıdır. </w:t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Kapak yapısı kutu içinde yer alan lamlar toz ve diğer dış etkilerden korumalıdır.</w:t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78.00000000000006" w:lineRule="auto"/>
        <w:ind w:left="720" w:right="0" w:hanging="360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Elden teslim edilmelidir.</w:t>
      </w:r>
    </w:p>
    <w:sectPr>
      <w:pgSz w:h="16838" w:w="11906" w:orient="portrait"/>
      <w:pgMar w:bottom="1417" w:top="1417" w:left="1417" w:right="1417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Aptos"/>
  <w:font w:name="Play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4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ptos" w:cs="Aptos" w:eastAsia="Aptos" w:hAnsi="Aptos"/>
        <w:sz w:val="24"/>
        <w:szCs w:val="24"/>
        <w:lang w:val="tr-TR"/>
      </w:rPr>
    </w:rPrDefault>
    <w:pPrDefault>
      <w:pPr>
        <w:spacing w:after="160" w:line="278.0000000000000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Rule="auto"/>
    </w:pPr>
    <w:rPr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Rule="auto"/>
    </w:pPr>
    <w:rPr>
      <w:i w:val="1"/>
      <w:color w:val="0f476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Rule="auto"/>
    </w:pPr>
    <w:rPr>
      <w:color w:val="0f4761"/>
    </w:rPr>
  </w:style>
  <w:style w:type="paragraph" w:styleId="Heading6">
    <w:name w:val="heading 6"/>
    <w:basedOn w:val="Normal"/>
    <w:next w:val="Normal"/>
    <w:pPr>
      <w:keepNext w:val="1"/>
      <w:keepLines w:val="1"/>
      <w:spacing w:after="0" w:before="40" w:lineRule="auto"/>
    </w:pPr>
    <w:rPr>
      <w:i w:val="1"/>
      <w:color w:val="595959"/>
    </w:rPr>
  </w:style>
  <w:style w:type="paragraph" w:styleId="Title">
    <w:name w:val="Title"/>
    <w:basedOn w:val="Normal"/>
    <w:next w:val="Normal"/>
    <w:pPr>
      <w:spacing w:after="80" w:line="240" w:lineRule="auto"/>
    </w:pPr>
    <w:rPr>
      <w:rFonts w:ascii="Play" w:cs="Play" w:eastAsia="Play" w:hAnsi="Play"/>
      <w:sz w:val="56"/>
      <w:szCs w:val="56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Rule="auto"/>
    </w:pPr>
    <w:rPr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Rule="auto"/>
    </w:pPr>
    <w:rPr>
      <w:i w:val="1"/>
      <w:color w:val="0f4761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Rule="auto"/>
    </w:pPr>
    <w:rPr>
      <w:color w:val="0f4761"/>
    </w:rPr>
  </w:style>
  <w:style w:type="paragraph" w:styleId="Heading6">
    <w:name w:val="heading 6"/>
    <w:basedOn w:val="Normal"/>
    <w:next w:val="Normal"/>
    <w:pPr>
      <w:keepNext w:val="1"/>
      <w:keepLines w:val="1"/>
      <w:spacing w:after="0" w:before="40" w:lineRule="auto"/>
    </w:pPr>
    <w:rPr>
      <w:i w:val="1"/>
      <w:color w:val="595959"/>
    </w:rPr>
  </w:style>
  <w:style w:type="paragraph" w:styleId="Title">
    <w:name w:val="Title"/>
    <w:basedOn w:val="Normal"/>
    <w:next w:val="Normal"/>
    <w:pPr>
      <w:spacing w:after="80" w:line="240" w:lineRule="auto"/>
    </w:pPr>
    <w:rPr>
      <w:rFonts w:ascii="Play" w:cs="Play" w:eastAsia="Play" w:hAnsi="Play"/>
      <w:sz w:val="56"/>
      <w:szCs w:val="56"/>
    </w:rPr>
  </w:style>
  <w:style w:type="paragraph" w:styleId="Normal" w:default="1">
    <w:name w:val="Normal"/>
    <w:qFormat w:val="1"/>
  </w:style>
  <w:style w:type="paragraph" w:styleId="Balk1">
    <w:name w:val="heading 1"/>
    <w:basedOn w:val="Normal"/>
    <w:next w:val="Normal"/>
    <w:link w:val="Balk1Char"/>
    <w:uiPriority w:val="9"/>
    <w:qFormat w:val="1"/>
    <w:rsid w:val="00B46B22"/>
    <w:pPr>
      <w:keepNext w:val="1"/>
      <w:keepLines w:val="1"/>
      <w:spacing w:after="80" w:before="360"/>
      <w:outlineLvl w:val="0"/>
    </w:pPr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 w:val="1"/>
    <w:unhideWhenUsed w:val="1"/>
    <w:qFormat w:val="1"/>
    <w:rsid w:val="00B46B22"/>
    <w:pPr>
      <w:keepNext w:val="1"/>
      <w:keepLines w:val="1"/>
      <w:spacing w:after="80" w:before="160"/>
      <w:outlineLvl w:val="1"/>
    </w:pPr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 w:val="1"/>
    <w:unhideWhenUsed w:val="1"/>
    <w:qFormat w:val="1"/>
    <w:rsid w:val="00B46B22"/>
    <w:pPr>
      <w:keepNext w:val="1"/>
      <w:keepLines w:val="1"/>
      <w:spacing w:after="80" w:before="160"/>
      <w:outlineLvl w:val="2"/>
    </w:pPr>
    <w:rPr>
      <w:rFonts w:cstheme="majorBidi" w:eastAsiaTheme="majorEastAsia"/>
      <w:color w:val="0f4761" w:themeColor="accent1" w:themeShade="0000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 w:val="1"/>
    <w:unhideWhenUsed w:val="1"/>
    <w:qFormat w:val="1"/>
    <w:rsid w:val="00B46B22"/>
    <w:pPr>
      <w:keepNext w:val="1"/>
      <w:keepLines w:val="1"/>
      <w:spacing w:after="40" w:before="80"/>
      <w:outlineLvl w:val="3"/>
    </w:pPr>
    <w:rPr>
      <w:rFonts w:cstheme="majorBidi" w:eastAsiaTheme="majorEastAsia"/>
      <w:i w:val="1"/>
      <w:iCs w:val="1"/>
      <w:color w:val="0f4761" w:themeColor="accent1" w:themeShade="0000BF"/>
    </w:rPr>
  </w:style>
  <w:style w:type="paragraph" w:styleId="Balk5">
    <w:name w:val="heading 5"/>
    <w:basedOn w:val="Normal"/>
    <w:next w:val="Normal"/>
    <w:link w:val="Balk5Char"/>
    <w:uiPriority w:val="9"/>
    <w:semiHidden w:val="1"/>
    <w:unhideWhenUsed w:val="1"/>
    <w:qFormat w:val="1"/>
    <w:rsid w:val="00B46B22"/>
    <w:pPr>
      <w:keepNext w:val="1"/>
      <w:keepLines w:val="1"/>
      <w:spacing w:after="40" w:before="80"/>
      <w:outlineLvl w:val="4"/>
    </w:pPr>
    <w:rPr>
      <w:rFonts w:cstheme="majorBidi" w:eastAsiaTheme="majorEastAsia"/>
      <w:color w:val="0f4761" w:themeColor="accent1" w:themeShade="0000BF"/>
    </w:rPr>
  </w:style>
  <w:style w:type="paragraph" w:styleId="Balk6">
    <w:name w:val="heading 6"/>
    <w:basedOn w:val="Normal"/>
    <w:next w:val="Normal"/>
    <w:link w:val="Balk6Char"/>
    <w:uiPriority w:val="9"/>
    <w:semiHidden w:val="1"/>
    <w:unhideWhenUsed w:val="1"/>
    <w:qFormat w:val="1"/>
    <w:rsid w:val="00B46B22"/>
    <w:pPr>
      <w:keepNext w:val="1"/>
      <w:keepLines w:val="1"/>
      <w:spacing w:after="0" w:before="40"/>
      <w:outlineLvl w:val="5"/>
    </w:pPr>
    <w:rPr>
      <w:rFonts w:cstheme="majorBidi" w:eastAsiaTheme="majorEastAsia"/>
      <w:i w:val="1"/>
      <w:iCs w:val="1"/>
      <w:color w:val="595959" w:themeColor="text1" w:themeTint="0000A6"/>
    </w:rPr>
  </w:style>
  <w:style w:type="paragraph" w:styleId="Balk7">
    <w:name w:val="heading 7"/>
    <w:basedOn w:val="Normal"/>
    <w:next w:val="Normal"/>
    <w:link w:val="Balk7Char"/>
    <w:uiPriority w:val="9"/>
    <w:semiHidden w:val="1"/>
    <w:unhideWhenUsed w:val="1"/>
    <w:qFormat w:val="1"/>
    <w:rsid w:val="00B46B22"/>
    <w:pPr>
      <w:keepNext w:val="1"/>
      <w:keepLines w:val="1"/>
      <w:spacing w:after="0" w:before="40"/>
      <w:outlineLvl w:val="6"/>
    </w:pPr>
    <w:rPr>
      <w:rFonts w:cstheme="majorBidi" w:eastAsiaTheme="majorEastAsia"/>
      <w:color w:val="595959" w:themeColor="text1" w:themeTint="0000A6"/>
    </w:rPr>
  </w:style>
  <w:style w:type="paragraph" w:styleId="Balk8">
    <w:name w:val="heading 8"/>
    <w:basedOn w:val="Normal"/>
    <w:next w:val="Normal"/>
    <w:link w:val="Balk8Char"/>
    <w:uiPriority w:val="9"/>
    <w:semiHidden w:val="1"/>
    <w:unhideWhenUsed w:val="1"/>
    <w:qFormat w:val="1"/>
    <w:rsid w:val="00B46B22"/>
    <w:pPr>
      <w:keepNext w:val="1"/>
      <w:keepLines w:val="1"/>
      <w:spacing w:after="0"/>
      <w:outlineLvl w:val="7"/>
    </w:pPr>
    <w:rPr>
      <w:rFonts w:cstheme="majorBidi" w:eastAsiaTheme="majorEastAsia"/>
      <w:i w:val="1"/>
      <w:iCs w:val="1"/>
      <w:color w:val="272727" w:themeColor="text1" w:themeTint="0000D8"/>
    </w:rPr>
  </w:style>
  <w:style w:type="paragraph" w:styleId="Balk9">
    <w:name w:val="heading 9"/>
    <w:basedOn w:val="Normal"/>
    <w:next w:val="Normal"/>
    <w:link w:val="Balk9Char"/>
    <w:uiPriority w:val="9"/>
    <w:semiHidden w:val="1"/>
    <w:unhideWhenUsed w:val="1"/>
    <w:qFormat w:val="1"/>
    <w:rsid w:val="00B46B22"/>
    <w:pPr>
      <w:keepNext w:val="1"/>
      <w:keepLines w:val="1"/>
      <w:spacing w:after="0"/>
      <w:outlineLvl w:val="8"/>
    </w:pPr>
    <w:rPr>
      <w:rFonts w:cstheme="majorBidi" w:eastAsiaTheme="majorEastAsia"/>
      <w:color w:val="272727" w:themeColor="text1" w:themeTint="0000D8"/>
    </w:rPr>
  </w:style>
  <w:style w:type="character" w:styleId="VarsaylanParagrafYazTipi" w:default="1">
    <w:name w:val="Default Paragraph Font"/>
    <w:uiPriority w:val="1"/>
    <w:unhideWhenUsed w:val="1"/>
  </w:style>
  <w:style w:type="table" w:styleId="NormalTablo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ListeYok" w:default="1">
    <w:name w:val="No List"/>
    <w:uiPriority w:val="99"/>
    <w:semiHidden w:val="1"/>
    <w:unhideWhenUsed w:val="1"/>
  </w:style>
  <w:style w:type="character" w:styleId="Balk1Char" w:customStyle="1">
    <w:name w:val="Başlık 1 Char"/>
    <w:basedOn w:val="VarsaylanParagrafYazTipi"/>
    <w:link w:val="Balk1"/>
    <w:uiPriority w:val="9"/>
    <w:rsid w:val="00B46B22"/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character" w:styleId="Balk2Char" w:customStyle="1">
    <w:name w:val="Başlık 2 Char"/>
    <w:basedOn w:val="VarsaylanParagrafYazTipi"/>
    <w:link w:val="Balk2"/>
    <w:uiPriority w:val="9"/>
    <w:semiHidden w:val="1"/>
    <w:rsid w:val="00B46B22"/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character" w:styleId="Balk3Char" w:customStyle="1">
    <w:name w:val="Başlık 3 Char"/>
    <w:basedOn w:val="VarsaylanParagrafYazTipi"/>
    <w:link w:val="Balk3"/>
    <w:uiPriority w:val="9"/>
    <w:semiHidden w:val="1"/>
    <w:rsid w:val="00B46B22"/>
    <w:rPr>
      <w:rFonts w:cstheme="majorBidi" w:eastAsiaTheme="majorEastAsia"/>
      <w:color w:val="0f4761" w:themeColor="accent1" w:themeShade="0000BF"/>
      <w:sz w:val="28"/>
      <w:szCs w:val="28"/>
    </w:rPr>
  </w:style>
  <w:style w:type="character" w:styleId="Balk4Char" w:customStyle="1">
    <w:name w:val="Başlık 4 Char"/>
    <w:basedOn w:val="VarsaylanParagrafYazTipi"/>
    <w:link w:val="Balk4"/>
    <w:uiPriority w:val="9"/>
    <w:semiHidden w:val="1"/>
    <w:rsid w:val="00B46B22"/>
    <w:rPr>
      <w:rFonts w:cstheme="majorBidi" w:eastAsiaTheme="majorEastAsia"/>
      <w:i w:val="1"/>
      <w:iCs w:val="1"/>
      <w:color w:val="0f4761" w:themeColor="accent1" w:themeShade="0000BF"/>
    </w:rPr>
  </w:style>
  <w:style w:type="character" w:styleId="Balk5Char" w:customStyle="1">
    <w:name w:val="Başlık 5 Char"/>
    <w:basedOn w:val="VarsaylanParagrafYazTipi"/>
    <w:link w:val="Balk5"/>
    <w:uiPriority w:val="9"/>
    <w:semiHidden w:val="1"/>
    <w:rsid w:val="00B46B22"/>
    <w:rPr>
      <w:rFonts w:cstheme="majorBidi" w:eastAsiaTheme="majorEastAsia"/>
      <w:color w:val="0f4761" w:themeColor="accent1" w:themeShade="0000BF"/>
    </w:rPr>
  </w:style>
  <w:style w:type="character" w:styleId="Balk6Char" w:customStyle="1">
    <w:name w:val="Başlık 6 Char"/>
    <w:basedOn w:val="VarsaylanParagrafYazTipi"/>
    <w:link w:val="Balk6"/>
    <w:uiPriority w:val="9"/>
    <w:semiHidden w:val="1"/>
    <w:rsid w:val="00B46B22"/>
    <w:rPr>
      <w:rFonts w:cstheme="majorBidi" w:eastAsiaTheme="majorEastAsia"/>
      <w:i w:val="1"/>
      <w:iCs w:val="1"/>
      <w:color w:val="595959" w:themeColor="text1" w:themeTint="0000A6"/>
    </w:rPr>
  </w:style>
  <w:style w:type="character" w:styleId="Balk7Char" w:customStyle="1">
    <w:name w:val="Başlık 7 Char"/>
    <w:basedOn w:val="VarsaylanParagrafYazTipi"/>
    <w:link w:val="Balk7"/>
    <w:uiPriority w:val="9"/>
    <w:semiHidden w:val="1"/>
    <w:rsid w:val="00B46B22"/>
    <w:rPr>
      <w:rFonts w:cstheme="majorBidi" w:eastAsiaTheme="majorEastAsia"/>
      <w:color w:val="595959" w:themeColor="text1" w:themeTint="0000A6"/>
    </w:rPr>
  </w:style>
  <w:style w:type="character" w:styleId="Balk8Char" w:customStyle="1">
    <w:name w:val="Başlık 8 Char"/>
    <w:basedOn w:val="VarsaylanParagrafYazTipi"/>
    <w:link w:val="Balk8"/>
    <w:uiPriority w:val="9"/>
    <w:semiHidden w:val="1"/>
    <w:rsid w:val="00B46B22"/>
    <w:rPr>
      <w:rFonts w:cstheme="majorBidi" w:eastAsiaTheme="majorEastAsia"/>
      <w:i w:val="1"/>
      <w:iCs w:val="1"/>
      <w:color w:val="272727" w:themeColor="text1" w:themeTint="0000D8"/>
    </w:rPr>
  </w:style>
  <w:style w:type="character" w:styleId="Balk9Char" w:customStyle="1">
    <w:name w:val="Başlık 9 Char"/>
    <w:basedOn w:val="VarsaylanParagrafYazTipi"/>
    <w:link w:val="Balk9"/>
    <w:uiPriority w:val="9"/>
    <w:semiHidden w:val="1"/>
    <w:rsid w:val="00B46B22"/>
    <w:rPr>
      <w:rFonts w:cstheme="majorBidi" w:eastAsiaTheme="majorEastAsia"/>
      <w:color w:val="272727" w:themeColor="text1" w:themeTint="0000D8"/>
    </w:rPr>
  </w:style>
  <w:style w:type="paragraph" w:styleId="KonuBal">
    <w:name w:val="Title"/>
    <w:basedOn w:val="Normal"/>
    <w:next w:val="Normal"/>
    <w:link w:val="KonuBalChar"/>
    <w:uiPriority w:val="10"/>
    <w:qFormat w:val="1"/>
    <w:rsid w:val="00B46B22"/>
    <w:pPr>
      <w:spacing w:after="80" w:line="240" w:lineRule="auto"/>
      <w:contextualSpacing w:val="1"/>
    </w:pPr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character" w:styleId="KonuBalChar" w:customStyle="1">
    <w:name w:val="Konu Başlığı Char"/>
    <w:basedOn w:val="VarsaylanParagrafYazTipi"/>
    <w:link w:val="KonuBal"/>
    <w:uiPriority w:val="10"/>
    <w:rsid w:val="00B46B22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 w:val="1"/>
    <w:rsid w:val="00B46B22"/>
    <w:pPr>
      <w:numPr>
        <w:ilvl w:val="1"/>
      </w:numPr>
    </w:pPr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character" w:styleId="AltyazChar" w:customStyle="1">
    <w:name w:val="Altyazı Char"/>
    <w:basedOn w:val="VarsaylanParagrafYazTipi"/>
    <w:link w:val="Altyaz"/>
    <w:uiPriority w:val="11"/>
    <w:rsid w:val="00B46B22"/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 w:val="1"/>
    <w:rsid w:val="00B46B22"/>
    <w:pPr>
      <w:spacing w:before="160"/>
      <w:jc w:val="center"/>
    </w:pPr>
    <w:rPr>
      <w:i w:val="1"/>
      <w:iCs w:val="1"/>
      <w:color w:val="404040" w:themeColor="text1" w:themeTint="0000BF"/>
    </w:rPr>
  </w:style>
  <w:style w:type="character" w:styleId="AlntChar" w:customStyle="1">
    <w:name w:val="Alıntı Char"/>
    <w:basedOn w:val="VarsaylanParagrafYazTipi"/>
    <w:link w:val="Alnt"/>
    <w:uiPriority w:val="29"/>
    <w:rsid w:val="00B46B22"/>
    <w:rPr>
      <w:i w:val="1"/>
      <w:iCs w:val="1"/>
      <w:color w:val="404040" w:themeColor="text1" w:themeTint="0000BF"/>
    </w:rPr>
  </w:style>
  <w:style w:type="paragraph" w:styleId="ListeParagraf">
    <w:name w:val="List Paragraph"/>
    <w:basedOn w:val="Normal"/>
    <w:uiPriority w:val="34"/>
    <w:qFormat w:val="1"/>
    <w:rsid w:val="00B46B22"/>
    <w:pPr>
      <w:ind w:left="720"/>
      <w:contextualSpacing w:val="1"/>
    </w:pPr>
  </w:style>
  <w:style w:type="character" w:styleId="GlVurgulama">
    <w:name w:val="Intense Emphasis"/>
    <w:basedOn w:val="VarsaylanParagrafYazTipi"/>
    <w:uiPriority w:val="21"/>
    <w:qFormat w:val="1"/>
    <w:rsid w:val="00B46B22"/>
    <w:rPr>
      <w:i w:val="1"/>
      <w:iCs w:val="1"/>
      <w:color w:val="0f4761" w:themeColor="accent1" w:themeShade="0000BF"/>
    </w:rPr>
  </w:style>
  <w:style w:type="paragraph" w:styleId="GlAlnt">
    <w:name w:val="Intense Quote"/>
    <w:basedOn w:val="Normal"/>
    <w:next w:val="Normal"/>
    <w:link w:val="GlAlntChar"/>
    <w:uiPriority w:val="30"/>
    <w:qFormat w:val="1"/>
    <w:rsid w:val="00B46B22"/>
    <w:pPr>
      <w:pBdr>
        <w:top w:color="0f4761" w:space="10" w:sz="4" w:themeColor="accent1" w:themeShade="0000BF" w:val="single"/>
        <w:bottom w:color="0f4761" w:space="10" w:sz="4" w:themeColor="accent1" w:themeShade="0000BF" w:val="single"/>
      </w:pBdr>
      <w:spacing w:after="360" w:before="360"/>
      <w:ind w:left="864" w:right="864"/>
      <w:jc w:val="center"/>
    </w:pPr>
    <w:rPr>
      <w:i w:val="1"/>
      <w:iCs w:val="1"/>
      <w:color w:val="0f4761" w:themeColor="accent1" w:themeShade="0000BF"/>
    </w:rPr>
  </w:style>
  <w:style w:type="character" w:styleId="GlAlntChar" w:customStyle="1">
    <w:name w:val="Güçlü Alıntı Char"/>
    <w:basedOn w:val="VarsaylanParagrafYazTipi"/>
    <w:link w:val="GlAlnt"/>
    <w:uiPriority w:val="30"/>
    <w:rsid w:val="00B46B22"/>
    <w:rPr>
      <w:i w:val="1"/>
      <w:iCs w:val="1"/>
      <w:color w:val="0f4761" w:themeColor="accent1" w:themeShade="0000BF"/>
    </w:rPr>
  </w:style>
  <w:style w:type="character" w:styleId="GlBavuru">
    <w:name w:val="Intense Reference"/>
    <w:basedOn w:val="VarsaylanParagrafYazTipi"/>
    <w:uiPriority w:val="32"/>
    <w:qFormat w:val="1"/>
    <w:rsid w:val="00B46B22"/>
    <w:rPr>
      <w:b w:val="1"/>
      <w:bCs w:val="1"/>
      <w:smallCaps w:val="1"/>
      <w:color w:val="0f4761" w:themeColor="accent1" w:themeShade="0000BF"/>
      <w:spacing w:val="5"/>
    </w:rPr>
  </w:style>
  <w:style w:type="paragraph" w:styleId="Subtitle">
    <w:name w:val="Subtitle"/>
    <w:basedOn w:val="Normal"/>
    <w:next w:val="Normal"/>
    <w:pPr/>
    <w:rPr>
      <w:color w:val="595959"/>
      <w:sz w:val="28"/>
      <w:szCs w:val="28"/>
    </w:rPr>
  </w:style>
  <w:style w:type="paragraph" w:styleId="Subtitle">
    <w:name w:val="Subtitle"/>
    <w:basedOn w:val="Normal"/>
    <w:next w:val="Normal"/>
    <w:pPr/>
    <w:rPr>
      <w:color w:val="595959"/>
      <w:sz w:val="28"/>
      <w:szCs w:val="2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JVW7+hIdvPjkUaR2LwLSGOzO6Eg==">CgMxLjA4AHIhMXk1YkI0T3BxOXV2VVJQNkdxbzhpRDVQczlNSWN6aS1u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2024-06-27T10:49:00Z</dcterms:created>
  <dc:creator>ELÇİN CANPOLAT</dc:creator>
</cp:coreProperties>
</file>